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664" w:rsidRPr="001D2F1F" w:rsidRDefault="00076664" w:rsidP="00B1710C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eastAsia="ja-JP"/>
        </w:rPr>
        <w:t xml:space="preserve">Growth, defense and photosynthetic responses of two Eucalypts raised under high </w:t>
      </w:r>
      <w:r>
        <w:rPr>
          <w:b/>
          <w:sz w:val="32"/>
          <w:szCs w:val="32"/>
        </w:rPr>
        <w:t>nitrogen load and elevated CO</w:t>
      </w:r>
      <w:r w:rsidRPr="00E72EC3">
        <w:rPr>
          <w:b/>
          <w:sz w:val="32"/>
          <w:szCs w:val="32"/>
          <w:vertAlign w:val="subscript"/>
        </w:rPr>
        <w:t>2</w:t>
      </w:r>
      <w:r>
        <w:rPr>
          <w:b/>
          <w:sz w:val="32"/>
          <w:szCs w:val="32"/>
        </w:rPr>
        <w:t xml:space="preserve"> </w:t>
      </w:r>
    </w:p>
    <w:p w:rsidR="00076664" w:rsidRDefault="00076664">
      <w:pPr>
        <w:jc w:val="both"/>
        <w:rPr>
          <w:b/>
        </w:rPr>
      </w:pPr>
    </w:p>
    <w:p w:rsidR="00076664" w:rsidRPr="00AE7AD5" w:rsidRDefault="00076664" w:rsidP="00B1710C">
      <w:pPr>
        <w:jc w:val="both"/>
        <w:rPr>
          <w:sz w:val="24"/>
          <w:szCs w:val="24"/>
        </w:rPr>
      </w:pPr>
      <w:r>
        <w:rPr>
          <w:sz w:val="24"/>
          <w:szCs w:val="24"/>
        </w:rPr>
        <w:t>E. Novriyanti</w:t>
      </w:r>
      <w:r>
        <w:rPr>
          <w:sz w:val="24"/>
          <w:szCs w:val="24"/>
          <w:vertAlign w:val="superscript"/>
        </w:rPr>
        <w:t>1</w:t>
      </w:r>
      <w:r w:rsidRPr="000D5893">
        <w:rPr>
          <w:sz w:val="24"/>
          <w:szCs w:val="24"/>
        </w:rPr>
        <w:t>,</w:t>
      </w:r>
      <w:r w:rsidRPr="001D2F1F">
        <w:rPr>
          <w:sz w:val="24"/>
          <w:szCs w:val="24"/>
        </w:rPr>
        <w:t xml:space="preserve"> </w:t>
      </w:r>
      <w:r>
        <w:rPr>
          <w:sz w:val="24"/>
          <w:szCs w:val="24"/>
        </w:rPr>
        <w:t>M. Watanabe</w:t>
      </w:r>
      <w:r>
        <w:rPr>
          <w:sz w:val="24"/>
          <w:szCs w:val="24"/>
          <w:vertAlign w:val="superscript"/>
        </w:rPr>
        <w:t>2</w:t>
      </w:r>
      <w:r w:rsidRPr="001D2F1F">
        <w:rPr>
          <w:sz w:val="24"/>
          <w:szCs w:val="24"/>
        </w:rPr>
        <w:t xml:space="preserve">, </w:t>
      </w:r>
      <w:r>
        <w:rPr>
          <w:sz w:val="24"/>
          <w:szCs w:val="24"/>
        </w:rPr>
        <w:t>H. Tobita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,</w:t>
      </w:r>
      <w:r>
        <w:rPr>
          <w:sz w:val="24"/>
          <w:szCs w:val="24"/>
          <w:lang w:eastAsia="ja-JP"/>
        </w:rPr>
        <w:t xml:space="preserve"> </w:t>
      </w:r>
      <w:r>
        <w:rPr>
          <w:sz w:val="24"/>
          <w:szCs w:val="24"/>
        </w:rPr>
        <w:t>H. Utsugi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eastAsia="ja-JP"/>
        </w:rPr>
        <w:t xml:space="preserve">A. </w:t>
      </w:r>
      <w:r>
        <w:rPr>
          <w:sz w:val="24"/>
          <w:szCs w:val="24"/>
        </w:rPr>
        <w:t>Uemura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eastAsia="ja-JP"/>
        </w:rPr>
        <w:t>M. Kitao,</w:t>
      </w:r>
      <w:r>
        <w:rPr>
          <w:sz w:val="24"/>
          <w:szCs w:val="24"/>
        </w:rPr>
        <w:t>T.</w:t>
      </w:r>
      <w:r w:rsidRPr="00B1710C">
        <w:rPr>
          <w:sz w:val="24"/>
          <w:szCs w:val="24"/>
          <w:vertAlign w:val="superscript"/>
          <w:lang w:eastAsia="ja-JP"/>
        </w:rPr>
        <w:t>3</w:t>
      </w:r>
      <w:r>
        <w:rPr>
          <w:sz w:val="24"/>
          <w:szCs w:val="24"/>
        </w:rPr>
        <w:t xml:space="preserve"> Koike</w:t>
      </w:r>
      <w:r w:rsidRPr="00AE7AD5">
        <w:rPr>
          <w:sz w:val="24"/>
          <w:szCs w:val="24"/>
          <w:vertAlign w:val="superscript"/>
        </w:rPr>
        <w:t>2</w:t>
      </w:r>
      <w:r>
        <w:rPr>
          <w:sz w:val="24"/>
          <w:szCs w:val="24"/>
          <w:vertAlign w:val="superscript"/>
        </w:rPr>
        <w:t>,4</w:t>
      </w:r>
    </w:p>
    <w:p w:rsidR="00076664" w:rsidRDefault="00076664">
      <w:pPr>
        <w:jc w:val="both"/>
      </w:pPr>
    </w:p>
    <w:p w:rsidR="00076664" w:rsidRPr="00432285" w:rsidRDefault="00076664" w:rsidP="00323843">
      <w:pPr>
        <w:jc w:val="both"/>
      </w:pPr>
      <w:smartTag w:uri="urn:schemas-microsoft-com:office:smarttags" w:element="PlaceName">
        <w:r w:rsidRPr="00A5511F">
          <w:rPr>
            <w:vertAlign w:val="superscript"/>
          </w:rPr>
          <w:t>1</w:t>
        </w:r>
        <w:r>
          <w:t>Graduate</w:t>
        </w:r>
      </w:smartTag>
      <w:r>
        <w:t xml:space="preserve"> </w:t>
      </w:r>
      <w:smartTag w:uri="urn:schemas-microsoft-com:office:smarttags" w:element="PlaceType">
        <w:r>
          <w:t>Scho</w:t>
        </w:r>
        <w:r>
          <w:rPr>
            <w:lang w:eastAsia="ja-JP"/>
          </w:rPr>
          <w:t>o</w:t>
        </w:r>
        <w:r>
          <w:t>l</w:t>
        </w:r>
      </w:smartTag>
      <w:r>
        <w:t xml:space="preserve"> of Agriculture</w:t>
      </w:r>
      <w:r w:rsidRPr="00432285">
        <w:t xml:space="preserve">, </w:t>
      </w:r>
      <w:smartTag w:uri="urn:schemas-microsoft-com:office:smarttags" w:element="PlaceName">
        <w:r>
          <w:t>Hokkaido</w:t>
        </w:r>
      </w:smartTag>
      <w:r w:rsidRPr="00432285">
        <w:t xml:space="preserve"> </w:t>
      </w:r>
      <w:smartTag w:uri="urn:schemas-microsoft-com:office:smarttags" w:element="PlaceType">
        <w:r w:rsidRPr="00432285">
          <w:t>University</w:t>
        </w:r>
      </w:smartTag>
      <w:r w:rsidRPr="00432285">
        <w:t xml:space="preserve">, </w:t>
      </w:r>
      <w:smartTag w:uri="urn:schemas-microsoft-com:office:smarttags" w:element="place">
        <w:smartTag w:uri="urn:schemas-microsoft-com:office:smarttags" w:element="City">
          <w:r>
            <w:t>Sapporo</w:t>
          </w:r>
        </w:smartTag>
      </w:smartTag>
      <w:r>
        <w:t>, Japan; keenove@for.agr.hokudai.ac.jp</w:t>
      </w:r>
    </w:p>
    <w:p w:rsidR="00076664" w:rsidRPr="00432285" w:rsidRDefault="00076664" w:rsidP="00323843">
      <w:pPr>
        <w:jc w:val="both"/>
      </w:pPr>
      <w:r w:rsidRPr="00A5511F">
        <w:rPr>
          <w:vertAlign w:val="superscript"/>
        </w:rPr>
        <w:t>2</w:t>
      </w:r>
      <w:r>
        <w:t>Silviculture</w:t>
      </w:r>
      <w:r>
        <w:rPr>
          <w:lang w:eastAsia="ja-JP"/>
        </w:rPr>
        <w:t xml:space="preserve"> &amp; </w:t>
      </w:r>
      <w:r>
        <w:t xml:space="preserve">Forest </w:t>
      </w:r>
      <w:r>
        <w:rPr>
          <w:lang w:eastAsia="ja-JP"/>
        </w:rPr>
        <w:t>E</w:t>
      </w:r>
      <w:r>
        <w:t>colog</w:t>
      </w:r>
      <w:r>
        <w:rPr>
          <w:lang w:eastAsia="ja-JP"/>
        </w:rPr>
        <w:t>ical Studies</w:t>
      </w:r>
      <w:r>
        <w:t xml:space="preserve">, </w:t>
      </w:r>
      <w:smartTag w:uri="urn:schemas-microsoft-com:office:smarttags" w:element="PlaceName">
        <w:r>
          <w:t>Hokkaido</w:t>
        </w:r>
      </w:smartTag>
      <w:r>
        <w:t xml:space="preserve"> </w:t>
      </w:r>
      <w:smartTag w:uri="urn:schemas-microsoft-com:office:smarttags" w:element="PlaceType">
        <w:r>
          <w:t>Univ</w:t>
        </w:r>
        <w:r>
          <w:rPr>
            <w:lang w:eastAsia="ja-JP"/>
          </w:rPr>
          <w:t>.</w:t>
        </w:r>
      </w:smartTag>
      <w:r>
        <w:t xml:space="preserve">, </w:t>
      </w:r>
      <w:smartTag w:uri="urn:schemas-microsoft-com:office:smarttags" w:element="place">
        <w:smartTag w:uri="urn:schemas-microsoft-com:office:smarttags" w:element="City">
          <w:r>
            <w:t>Sapporo</w:t>
          </w:r>
        </w:smartTag>
        <w:r>
          <w:t xml:space="preserve">, </w:t>
        </w:r>
        <w:smartTag w:uri="urn:schemas-microsoft-com:office:smarttags" w:element="country-region">
          <w:r>
            <w:t>Japan</w:t>
          </w:r>
        </w:smartTag>
      </w:smartTag>
      <w:r w:rsidRPr="00432285">
        <w:t>;</w:t>
      </w:r>
      <w:r>
        <w:t xml:space="preserve"> nab0602@fofr.agr.hokudai.ac.jp</w:t>
      </w:r>
      <w:r w:rsidRPr="00432285">
        <w:t xml:space="preserve"> </w:t>
      </w:r>
    </w:p>
    <w:p w:rsidR="00076664" w:rsidRPr="00432285" w:rsidRDefault="00076664" w:rsidP="00461784">
      <w:pPr>
        <w:jc w:val="both"/>
      </w:pPr>
      <w:r w:rsidRPr="00A5511F">
        <w:rPr>
          <w:vertAlign w:val="superscript"/>
        </w:rPr>
        <w:t>3</w:t>
      </w:r>
      <w:r>
        <w:t xml:space="preserve">Forestry and Forest Product Research Institute, </w:t>
      </w:r>
      <w:smartTag w:uri="urn:schemas-microsoft-com:office:smarttags" w:element="City">
        <w:smartTag w:uri="urn:schemas-microsoft-com:office:smarttags" w:element="City">
          <w:r>
            <w:t>Sapporo</w:t>
          </w:r>
        </w:smartTag>
        <w:r>
          <w:t xml:space="preserve">, </w:t>
        </w:r>
        <w:smartTag w:uri="urn:schemas-microsoft-com:office:smarttags" w:element="City">
          <w:r>
            <w:t>Japan</w:t>
          </w:r>
        </w:smartTag>
      </w:smartTag>
      <w:r w:rsidRPr="00432285">
        <w:t xml:space="preserve"> </w:t>
      </w:r>
    </w:p>
    <w:p w:rsidR="00076664" w:rsidRPr="00432285" w:rsidRDefault="00076664" w:rsidP="00323843">
      <w:pPr>
        <w:jc w:val="both"/>
      </w:pPr>
      <w:r>
        <w:rPr>
          <w:vertAlign w:val="superscript"/>
        </w:rPr>
        <w:t>4</w:t>
      </w:r>
      <w:r>
        <w:t xml:space="preserve">Silviculture and Forest </w:t>
      </w:r>
      <w:r>
        <w:rPr>
          <w:lang w:eastAsia="ja-JP"/>
        </w:rPr>
        <w:t>E</w:t>
      </w:r>
      <w:r>
        <w:t>colog</w:t>
      </w:r>
      <w:r>
        <w:rPr>
          <w:lang w:eastAsia="ja-JP"/>
        </w:rPr>
        <w:t>ical Studies</w:t>
      </w:r>
      <w:r>
        <w:t xml:space="preserve">, </w:t>
      </w:r>
      <w:smartTag w:uri="urn:schemas-microsoft-com:office:smarttags" w:element="City">
        <w:smartTag w:uri="urn:schemas-microsoft-com:office:smarttags" w:element="City">
          <w:r>
            <w:t>Hokkaido University</w:t>
          </w:r>
        </w:smartTag>
        <w:r>
          <w:t xml:space="preserve">, </w:t>
        </w:r>
        <w:smartTag w:uri="urn:schemas-microsoft-com:office:smarttags" w:element="City">
          <w:r>
            <w:t>Japan</w:t>
          </w:r>
        </w:smartTag>
      </w:smartTag>
      <w:r w:rsidRPr="00432285">
        <w:t xml:space="preserve">; </w:t>
      </w:r>
      <w:r w:rsidRPr="000F622D">
        <w:t>tkoike@</w:t>
      </w:r>
      <w:r>
        <w:t>for.agr.hokudai.ac.jp</w:t>
      </w:r>
    </w:p>
    <w:p w:rsidR="00076664" w:rsidRDefault="00076664">
      <w:pPr>
        <w:jc w:val="both"/>
        <w:rPr>
          <w:b/>
        </w:rPr>
      </w:pPr>
    </w:p>
    <w:p w:rsidR="00076664" w:rsidRDefault="00076664" w:rsidP="00B1710C">
      <w:pPr>
        <w:jc w:val="both"/>
      </w:pPr>
      <w:r w:rsidRPr="005B52FA">
        <w:rPr>
          <w:b/>
        </w:rPr>
        <w:t>Keywords:</w:t>
      </w:r>
      <w:r>
        <w:t xml:space="preserve"> </w:t>
      </w:r>
      <w:r>
        <w:rPr>
          <w:lang w:eastAsia="ja-JP"/>
        </w:rPr>
        <w:t xml:space="preserve">Photosynthesis, </w:t>
      </w:r>
      <w:r>
        <w:t>eucalypts, elevated CO</w:t>
      </w:r>
      <w:r w:rsidRPr="009321BD">
        <w:rPr>
          <w:vertAlign w:val="subscript"/>
        </w:rPr>
        <w:t>2</w:t>
      </w:r>
      <w:r>
        <w:t>, nitrogen loading,,</w:t>
      </w:r>
      <w:r>
        <w:rPr>
          <w:lang w:eastAsia="ja-JP"/>
        </w:rPr>
        <w:t xml:space="preserve"> Plant defense</w:t>
      </w:r>
    </w:p>
    <w:p w:rsidR="00076664" w:rsidRDefault="00076664" w:rsidP="00E22B0B">
      <w:pPr>
        <w:jc w:val="both"/>
      </w:pPr>
    </w:p>
    <w:p w:rsidR="00076664" w:rsidRDefault="00076664" w:rsidP="00E22B0B">
      <w:pPr>
        <w:jc w:val="both"/>
        <w:sectPr w:rsidR="00076664" w:rsidSect="001C0680">
          <w:pgSz w:w="11907" w:h="16840" w:code="9"/>
          <w:pgMar w:top="1418" w:right="1418" w:bottom="1418" w:left="1418" w:header="720" w:footer="720" w:gutter="0"/>
          <w:cols w:space="720"/>
        </w:sectPr>
      </w:pPr>
    </w:p>
    <w:p w:rsidR="00076664" w:rsidRDefault="00076664" w:rsidP="001263DC">
      <w:pPr>
        <w:jc w:val="both"/>
        <w:rPr>
          <w:lang w:eastAsia="ja-JP"/>
        </w:rPr>
      </w:pPr>
      <w:r>
        <w:t xml:space="preserve">Eucalypts grow fast and produce </w:t>
      </w:r>
      <w:r w:rsidRPr="008C7487">
        <w:t>considerabl</w:t>
      </w:r>
      <w:r>
        <w:t>y biomass, even at low soil fertility</w:t>
      </w:r>
      <w:r w:rsidRPr="0024160D">
        <w:t xml:space="preserve">. </w:t>
      </w:r>
      <w:r>
        <w:t xml:space="preserve">Like other plants, eucalypts are supposedly have dynamic respond to environmental changes, e.g. </w:t>
      </w:r>
      <w:r w:rsidRPr="00E24693">
        <w:t>higher CO</w:t>
      </w:r>
      <w:r w:rsidRPr="00D57CC6">
        <w:rPr>
          <w:vertAlign w:val="subscript"/>
        </w:rPr>
        <w:t>2</w:t>
      </w:r>
      <w:r w:rsidRPr="00E24693">
        <w:t xml:space="preserve"> level, warmer air temperature, </w:t>
      </w:r>
      <w:r>
        <w:t xml:space="preserve">nitrogen deposition, </w:t>
      </w:r>
      <w:r w:rsidRPr="00E24693">
        <w:t>etc.</w:t>
      </w:r>
      <w:r>
        <w:t xml:space="preserve"> Therefore, growth and photosynthetic responses </w:t>
      </w:r>
      <w:r>
        <w:rPr>
          <w:lang w:eastAsia="ja-JP"/>
        </w:rPr>
        <w:t xml:space="preserve">of </w:t>
      </w:r>
      <w:r>
        <w:t>two eucalypts to different CO</w:t>
      </w:r>
      <w:r w:rsidRPr="00D57CC6">
        <w:rPr>
          <w:vertAlign w:val="subscript"/>
        </w:rPr>
        <w:t>2</w:t>
      </w:r>
      <w:r>
        <w:t xml:space="preserve"> and nitrogen levels were examined</w:t>
      </w:r>
      <w:r w:rsidRPr="0024160D">
        <w:t>.</w:t>
      </w:r>
      <w:r>
        <w:t xml:space="preserve"> </w:t>
      </w:r>
    </w:p>
    <w:p w:rsidR="00076664" w:rsidRDefault="00076664" w:rsidP="001263DC">
      <w:pPr>
        <w:jc w:val="both"/>
        <w:rPr>
          <w:lang w:eastAsia="ja-JP"/>
        </w:rPr>
      </w:pPr>
    </w:p>
    <w:p w:rsidR="00076664" w:rsidRDefault="00076664" w:rsidP="001263DC">
      <w:pPr>
        <w:jc w:val="both"/>
        <w:rPr>
          <w:lang w:eastAsia="ja-JP"/>
        </w:rPr>
      </w:pPr>
      <w:r>
        <w:t xml:space="preserve">Seedlings of </w:t>
      </w:r>
      <w:r>
        <w:rPr>
          <w:i/>
        </w:rPr>
        <w:t xml:space="preserve">Eucalyptus urophylla, </w:t>
      </w:r>
      <w:r>
        <w:t xml:space="preserve">(U) and hybrid of </w:t>
      </w:r>
      <w:r>
        <w:rPr>
          <w:i/>
        </w:rPr>
        <w:t>E. deglupta</w:t>
      </w:r>
      <w:r>
        <w:t xml:space="preserve"> x</w:t>
      </w:r>
      <w:r>
        <w:rPr>
          <w:i/>
        </w:rPr>
        <w:t xml:space="preserve"> E. camadulensis</w:t>
      </w:r>
      <w:r>
        <w:t xml:space="preserve"> (H) were grown in </w:t>
      </w:r>
      <w:r>
        <w:rPr>
          <w:lang w:eastAsia="ja-JP"/>
        </w:rPr>
        <w:t xml:space="preserve">6 </w:t>
      </w:r>
      <w:r>
        <w:t>phytotron chambers at two different levels of CO</w:t>
      </w:r>
      <w:r>
        <w:rPr>
          <w:vertAlign w:val="subscript"/>
        </w:rPr>
        <w:t>2</w:t>
      </w:r>
      <w:r>
        <w:t>, 380 and 760 µmol m</w:t>
      </w:r>
      <w:r>
        <w:rPr>
          <w:lang w:eastAsia="ja-JP"/>
        </w:rPr>
        <w:t>ol</w:t>
      </w:r>
      <w:r>
        <w:rPr>
          <w:vertAlign w:val="superscript"/>
        </w:rPr>
        <w:t>-1</w:t>
      </w:r>
      <w:r>
        <w:t xml:space="preserve"> from January to May 2010. (NH</w:t>
      </w:r>
      <w:r w:rsidRPr="00AC414D">
        <w:rPr>
          <w:vertAlign w:val="subscript"/>
        </w:rPr>
        <w:t>4</w:t>
      </w:r>
      <w:r>
        <w:t>)</w:t>
      </w:r>
      <w:r w:rsidRPr="00AC414D">
        <w:rPr>
          <w:vertAlign w:val="subscript"/>
        </w:rPr>
        <w:t>2</w:t>
      </w:r>
      <w:r>
        <w:t>SO</w:t>
      </w:r>
      <w:r w:rsidRPr="00AC414D">
        <w:rPr>
          <w:vertAlign w:val="subscript"/>
        </w:rPr>
        <w:t>4</w:t>
      </w:r>
      <w:r>
        <w:t xml:space="preserve"> and balanced-nutrient were added to half numbers of plants at each chamber. The gas exchange rates were measured and subsequent to photosynthetic measurements, leaf mass per area (LMA, g m</w:t>
      </w:r>
      <w:r>
        <w:rPr>
          <w:vertAlign w:val="superscript"/>
        </w:rPr>
        <w:t>-2</w:t>
      </w:r>
      <w:r>
        <w:t>), content of nitrogen and secondary metabolites (SM) in leaves were determined.</w:t>
      </w:r>
    </w:p>
    <w:p w:rsidR="00076664" w:rsidRDefault="00076664" w:rsidP="001263DC">
      <w:pPr>
        <w:jc w:val="both"/>
        <w:rPr>
          <w:lang w:eastAsia="ja-JP"/>
        </w:rPr>
      </w:pPr>
    </w:p>
    <w:p w:rsidR="00076664" w:rsidRDefault="00076664" w:rsidP="001263DC">
      <w:pPr>
        <w:jc w:val="both"/>
        <w:rPr>
          <w:lang w:eastAsia="ja-JP"/>
        </w:rPr>
      </w:pPr>
      <w:r>
        <w:t xml:space="preserve">Nitrogen load significantly increased plant growth, leaf </w:t>
      </w:r>
      <w:r>
        <w:rPr>
          <w:lang w:eastAsia="ja-JP"/>
        </w:rPr>
        <w:t>N</w:t>
      </w:r>
      <w:r>
        <w:t xml:space="preserve"> and </w:t>
      </w:r>
      <w:r>
        <w:rPr>
          <w:lang w:eastAsia="ja-JP"/>
        </w:rPr>
        <w:t>C, phenolics</w:t>
      </w:r>
      <w:r>
        <w:t xml:space="preserve"> of both species. It also increased the net photosynthetic rate at growth CO</w:t>
      </w:r>
      <w:r>
        <w:rPr>
          <w:vertAlign w:val="subscript"/>
        </w:rPr>
        <w:t>2</w:t>
      </w:r>
      <w:r>
        <w:t xml:space="preserve"> concentration (</w:t>
      </w:r>
      <w:r>
        <w:rPr>
          <w:i/>
        </w:rPr>
        <w:t>A</w:t>
      </w:r>
      <w:r>
        <w:rPr>
          <w:vertAlign w:val="subscript"/>
        </w:rPr>
        <w:t>growth</w:t>
      </w:r>
      <w:r>
        <w:t xml:space="preserve">), photosynthetic nitrogen use efficiency (PNUE), and photosynthetic water use efficiency (WUE). Supposedly, nutrient balanced at nitrogen-added seedlings had kept them to retain the nitrogen used efficiency of photosynthetic system. </w:t>
      </w:r>
    </w:p>
    <w:p w:rsidR="00076664" w:rsidRDefault="00076664" w:rsidP="001263DC">
      <w:pPr>
        <w:jc w:val="both"/>
        <w:rPr>
          <w:lang w:eastAsia="ja-JP"/>
        </w:rPr>
      </w:pPr>
    </w:p>
    <w:p w:rsidR="00076664" w:rsidRDefault="00076664" w:rsidP="001263DC">
      <w:pPr>
        <w:jc w:val="both"/>
      </w:pPr>
      <w:r>
        <w:t>Elevated CO</w:t>
      </w:r>
      <w:r>
        <w:rPr>
          <w:vertAlign w:val="subscript"/>
        </w:rPr>
        <w:t>2</w:t>
      </w:r>
      <w:r>
        <w:t xml:space="preserve"> significantly increased </w:t>
      </w:r>
      <w:r>
        <w:rPr>
          <w:i/>
        </w:rPr>
        <w:t>A</w:t>
      </w:r>
      <w:r>
        <w:rPr>
          <w:vertAlign w:val="subscript"/>
        </w:rPr>
        <w:t>growth</w:t>
      </w:r>
      <w:r>
        <w:t xml:space="preserve"> and WUE; however there was no difference in plant growth and PNUE of both species. Ghannoum </w:t>
      </w:r>
      <w:r>
        <w:rPr>
          <w:i/>
        </w:rPr>
        <w:t>et al.</w:t>
      </w:r>
      <w:r>
        <w:t xml:space="preserve"> (2010) that reported elevated CO</w:t>
      </w:r>
      <w:r w:rsidRPr="001263DC">
        <w:rPr>
          <w:vertAlign w:val="subscript"/>
        </w:rPr>
        <w:t>2</w:t>
      </w:r>
      <w:r>
        <w:t xml:space="preserve"> did not enhanced two eucalypts growth, despite enhancing </w:t>
      </w:r>
      <w:r>
        <w:rPr>
          <w:lang w:eastAsia="ja-JP"/>
        </w:rPr>
        <w:t xml:space="preserve">their </w:t>
      </w:r>
      <w:r>
        <w:t>photosynthetic rate. We noticed</w:t>
      </w:r>
      <w:r>
        <w:rPr>
          <w:lang w:eastAsia="ja-JP"/>
        </w:rPr>
        <w:t xml:space="preserve"> that</w:t>
      </w:r>
      <w:r>
        <w:t xml:space="preserve"> significant interaction between elevated CO</w:t>
      </w:r>
      <w:r>
        <w:rPr>
          <w:vertAlign w:val="subscript"/>
        </w:rPr>
        <w:t>2</w:t>
      </w:r>
      <w:r>
        <w:t xml:space="preserve"> and </w:t>
      </w:r>
      <w:r>
        <w:rPr>
          <w:lang w:eastAsia="ja-JP"/>
        </w:rPr>
        <w:t>N</w:t>
      </w:r>
      <w:r>
        <w:t xml:space="preserve"> addition for </w:t>
      </w:r>
      <w:r>
        <w:rPr>
          <w:i/>
          <w:iCs/>
        </w:rPr>
        <w:t>A</w:t>
      </w:r>
      <w:r>
        <w:rPr>
          <w:vertAlign w:val="subscript"/>
        </w:rPr>
        <w:t>growth</w:t>
      </w:r>
      <w:r>
        <w:t xml:space="preserve"> at H, but not at U. Therefore</w:t>
      </w:r>
      <w:r>
        <w:rPr>
          <w:lang w:eastAsia="ja-JP"/>
        </w:rPr>
        <w:t>,</w:t>
      </w:r>
      <w:r>
        <w:t xml:space="preserve"> effect of elevated CO</w:t>
      </w:r>
      <w:r>
        <w:rPr>
          <w:vertAlign w:val="subscript"/>
        </w:rPr>
        <w:t>2</w:t>
      </w:r>
      <w:r>
        <w:t xml:space="preserve"> on </w:t>
      </w:r>
      <w:r>
        <w:rPr>
          <w:i/>
          <w:iCs/>
        </w:rPr>
        <w:t>A</w:t>
      </w:r>
      <w:r>
        <w:rPr>
          <w:vertAlign w:val="subscript"/>
        </w:rPr>
        <w:t>grwoth</w:t>
      </w:r>
      <w:r>
        <w:t xml:space="preserve"> was strengthened by </w:t>
      </w:r>
      <w:r>
        <w:rPr>
          <w:lang w:eastAsia="ja-JP"/>
        </w:rPr>
        <w:t>N</w:t>
      </w:r>
      <w:r>
        <w:t xml:space="preserve"> </w:t>
      </w:r>
      <w:r>
        <w:rPr>
          <w:lang w:eastAsia="ja-JP"/>
        </w:rPr>
        <w:t>application</w:t>
      </w:r>
      <w:r>
        <w:t xml:space="preserve"> at H while it </w:t>
      </w:r>
      <w:r>
        <w:rPr>
          <w:lang w:eastAsia="ja-JP"/>
        </w:rPr>
        <w:t xml:space="preserve">was </w:t>
      </w:r>
      <w:r>
        <w:t xml:space="preserve">independent </w:t>
      </w:r>
      <w:r>
        <w:rPr>
          <w:lang w:eastAsia="ja-JP"/>
        </w:rPr>
        <w:t>in</w:t>
      </w:r>
      <w:r>
        <w:t xml:space="preserve"> U. Regarded higher CO</w:t>
      </w:r>
      <w:r w:rsidRPr="007E58F2">
        <w:rPr>
          <w:vertAlign w:val="subscript"/>
        </w:rPr>
        <w:t>2</w:t>
      </w:r>
      <w:r>
        <w:t xml:space="preserve">, </w:t>
      </w:r>
      <w:r w:rsidRPr="00432248">
        <w:t xml:space="preserve">the contents of SM (i.e. </w:t>
      </w:r>
      <w:r>
        <w:rPr>
          <w:lang w:eastAsia="ja-JP"/>
        </w:rPr>
        <w:t xml:space="preserve">total </w:t>
      </w:r>
      <w:r w:rsidRPr="00432248">
        <w:t>phenol</w:t>
      </w:r>
      <w:r>
        <w:rPr>
          <w:lang w:eastAsia="ja-JP"/>
        </w:rPr>
        <w:t>ics</w:t>
      </w:r>
      <w:r w:rsidRPr="00432248">
        <w:t xml:space="preserve"> and </w:t>
      </w:r>
      <w:r>
        <w:rPr>
          <w:lang w:eastAsia="ja-JP"/>
        </w:rPr>
        <w:t xml:space="preserve">condensed </w:t>
      </w:r>
      <w:r w:rsidRPr="00432248">
        <w:t xml:space="preserve">tannin) were lower at U and higher at H as compared to </w:t>
      </w:r>
      <w:r>
        <w:t xml:space="preserve">that under </w:t>
      </w:r>
      <w:r w:rsidRPr="00432248">
        <w:t>low CO</w:t>
      </w:r>
      <w:r w:rsidRPr="00432248">
        <w:rPr>
          <w:vertAlign w:val="subscript"/>
        </w:rPr>
        <w:t>2</w:t>
      </w:r>
      <w:r w:rsidRPr="00432248">
        <w:t xml:space="preserve"> concentration.</w:t>
      </w:r>
      <w:r>
        <w:t xml:space="preserve"> Higher photosynthetic performance under elevated CO</w:t>
      </w:r>
      <w:r w:rsidRPr="00A201D9">
        <w:rPr>
          <w:vertAlign w:val="subscript"/>
        </w:rPr>
        <w:t>2</w:t>
      </w:r>
      <w:r>
        <w:t xml:space="preserve"> did not enhance the growth, then hybrid H probably allocated assimilates more to produce higher amount of SM. However, the same trend did not found at U, supposedly assimilate</w:t>
      </w:r>
      <w:r>
        <w:rPr>
          <w:lang w:eastAsia="ja-JP"/>
        </w:rPr>
        <w:t>s</w:t>
      </w:r>
      <w:r>
        <w:t xml:space="preserve"> were stored in other forms, </w:t>
      </w:r>
      <w:r>
        <w:rPr>
          <w:lang w:eastAsia="ja-JP"/>
        </w:rPr>
        <w:t>e.g.</w:t>
      </w:r>
      <w:r>
        <w:t xml:space="preserve"> starch.</w:t>
      </w:r>
    </w:p>
    <w:p w:rsidR="00076664" w:rsidRDefault="00076664" w:rsidP="00FF34A5">
      <w:pPr>
        <w:jc w:val="both"/>
        <w:sectPr w:rsidR="00076664" w:rsidSect="00B63C6A">
          <w:type w:val="continuous"/>
          <w:pgSz w:w="11907" w:h="16840" w:code="9"/>
          <w:pgMar w:top="1418" w:right="1418" w:bottom="1418" w:left="1418" w:header="720" w:footer="720" w:gutter="0"/>
          <w:cols w:num="2" w:space="720"/>
        </w:sectPr>
      </w:pPr>
      <w:r>
        <w:t xml:space="preserve"> </w:t>
      </w:r>
    </w:p>
    <w:p w:rsidR="00076664" w:rsidRDefault="00076664">
      <w:pPr>
        <w:jc w:val="both"/>
        <w:rPr>
          <w:b/>
        </w:rPr>
      </w:pPr>
      <w:r>
        <w:rPr>
          <w:noProof/>
          <w:lang w:eastAsia="ja-JP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6.6pt;margin-top:143.3pt;width:155.25pt;height:23.25pt;z-index:251658240" fillcolor="black" stroked="f">
            <v:textbox style="mso-next-textbox:#_x0000_s1026">
              <w:txbxContent>
                <w:p w:rsidR="00076664" w:rsidRPr="00584167" w:rsidRDefault="00076664" w:rsidP="00584167">
                  <w:pPr>
                    <w:jc w:val="center"/>
                    <w:rPr>
                      <w:b/>
                      <w:i/>
                    </w:rPr>
                  </w:pPr>
                  <w:r w:rsidRPr="00584167">
                    <w:rPr>
                      <w:b/>
                      <w:i/>
                    </w:rPr>
                    <w:t>E. urophylla</w:t>
                  </w:r>
                </w:p>
              </w:txbxContent>
            </v:textbox>
          </v:shape>
        </w:pict>
      </w:r>
      <w:r>
        <w:rPr>
          <w:noProof/>
          <w:lang w:eastAsia="ja-JP"/>
        </w:rPr>
        <w:pict>
          <v:shape id="_x0000_s1027" type="#_x0000_t202" style="position:absolute;left:0;text-align:left;margin-left:211.85pt;margin-top:143.3pt;width:153.75pt;height:23.25pt;z-index:251659264" fillcolor="#7f7f7f" stroked="f">
            <v:textbox style="mso-next-textbox:#_x0000_s1027">
              <w:txbxContent>
                <w:p w:rsidR="00076664" w:rsidRPr="00B1710C" w:rsidRDefault="00076664" w:rsidP="00584167">
                  <w:pPr>
                    <w:jc w:val="center"/>
                    <w:rPr>
                      <w:b/>
                      <w:lang w:val="it-IT"/>
                    </w:rPr>
                  </w:pPr>
                  <w:r w:rsidRPr="00B1710C">
                    <w:rPr>
                      <w:b/>
                      <w:lang w:val="it-IT"/>
                    </w:rPr>
                    <w:t>(</w:t>
                  </w:r>
                  <w:r w:rsidRPr="00B1710C">
                    <w:rPr>
                      <w:b/>
                      <w:i/>
                      <w:lang w:val="it-IT"/>
                    </w:rPr>
                    <w:t>E. deglupta x E. camaldulensis</w:t>
                  </w:r>
                  <w:r w:rsidRPr="00B1710C">
                    <w:rPr>
                      <w:b/>
                      <w:lang w:val="it-IT"/>
                    </w:rPr>
                    <w:t>)</w:t>
                  </w:r>
                </w:p>
              </w:txbxContent>
            </v:textbox>
          </v:shape>
        </w:pict>
      </w:r>
      <w:r w:rsidRPr="00D757B0">
        <w:rPr>
          <w:b/>
          <w:noProof/>
          <w:lang w:eastAsia="ja-JP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Chart 2" o:spid="_x0000_i1025" type="#_x0000_t75" style="width:402.75pt;height:174pt;visibility:visible" o:gfxdata="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">
            <v:imagedata r:id="rId4" o:title="" croptop="-2806f" cropbottom="-4523f" cropleft="-2270f" cropright="-1561f"/>
            <o:lock v:ext="edit" aspectratio="f"/>
          </v:shape>
        </w:pict>
      </w:r>
    </w:p>
    <w:p w:rsidR="00076664" w:rsidRDefault="00076664" w:rsidP="00323843">
      <w:pPr>
        <w:jc w:val="both"/>
        <w:rPr>
          <w:b/>
        </w:rPr>
      </w:pPr>
      <w:r w:rsidRPr="0005399B">
        <w:rPr>
          <w:b/>
        </w:rPr>
        <w:t>F</w:t>
      </w:r>
      <w:r>
        <w:rPr>
          <w:b/>
        </w:rPr>
        <w:t xml:space="preserve">igure 1. </w:t>
      </w:r>
      <w:r>
        <w:t xml:space="preserve"> Effect of nitrogen load and elevated CO</w:t>
      </w:r>
      <w:r w:rsidRPr="00584167">
        <w:rPr>
          <w:vertAlign w:val="subscript"/>
        </w:rPr>
        <w:t>2</w:t>
      </w:r>
      <w:r>
        <w:t xml:space="preserve"> on photosynthetic rate at growth CO</w:t>
      </w:r>
      <w:r w:rsidRPr="00584167">
        <w:rPr>
          <w:vertAlign w:val="subscript"/>
        </w:rPr>
        <w:t>2</w:t>
      </w:r>
      <w:r>
        <w:t xml:space="preserve"> concentration (</w:t>
      </w:r>
      <w:r w:rsidRPr="00584167">
        <w:rPr>
          <w:i/>
        </w:rPr>
        <w:t>A</w:t>
      </w:r>
      <w:r w:rsidRPr="00584167">
        <w:rPr>
          <w:vertAlign w:val="subscript"/>
        </w:rPr>
        <w:t>growth</w:t>
      </w:r>
      <w:r>
        <w:t xml:space="preserve">) of </w:t>
      </w:r>
      <w:r>
        <w:rPr>
          <w:i/>
        </w:rPr>
        <w:t xml:space="preserve">E. urophylla </w:t>
      </w:r>
      <w:r>
        <w:t>and hybrid (</w:t>
      </w:r>
      <w:r>
        <w:rPr>
          <w:i/>
        </w:rPr>
        <w:t>E. deglupta</w:t>
      </w:r>
      <w:r>
        <w:t xml:space="preserve"> x </w:t>
      </w:r>
      <w:r>
        <w:rPr>
          <w:i/>
        </w:rPr>
        <w:t>E. camaldulensis</w:t>
      </w:r>
      <w:r>
        <w:t xml:space="preserve">) </w:t>
      </w:r>
    </w:p>
    <w:p w:rsidR="00076664" w:rsidRPr="0013250D" w:rsidRDefault="00076664">
      <w:pPr>
        <w:jc w:val="both"/>
        <w:rPr>
          <w:b/>
        </w:rPr>
      </w:pPr>
    </w:p>
    <w:p w:rsidR="00076664" w:rsidRDefault="00076664">
      <w:pPr>
        <w:jc w:val="both"/>
        <w:rPr>
          <w:b/>
        </w:rPr>
      </w:pPr>
      <w:r>
        <w:rPr>
          <w:b/>
        </w:rPr>
        <w:t>References</w:t>
      </w:r>
    </w:p>
    <w:p w:rsidR="00076664" w:rsidRPr="001664E1" w:rsidRDefault="00076664">
      <w:pPr>
        <w:jc w:val="both"/>
      </w:pPr>
      <w:r w:rsidRPr="001664E1">
        <w:t xml:space="preserve">Ghannoum, O., Phillip, N.G., Sears, M.A., </w:t>
      </w:r>
      <w:smartTag w:uri="urn:schemas-microsoft-com:office:smarttags" w:element="City">
        <w:r w:rsidRPr="001664E1">
          <w:t>Logan</w:t>
        </w:r>
      </w:smartTag>
      <w:r w:rsidRPr="001664E1">
        <w:t xml:space="preserve">, B.A., </w:t>
      </w:r>
      <w:r>
        <w:t>Lewis, J.D., Conroy, J.P., Tissue, D.T. (2010). Photosynthetic response of two eucalypts to industrial-age changes in atmospheric [CO</w:t>
      </w:r>
      <w:r w:rsidRPr="00D86325">
        <w:rPr>
          <w:vertAlign w:val="subscript"/>
        </w:rPr>
        <w:t>2</w:t>
      </w:r>
      <w:r>
        <w:t xml:space="preserve">] and temperature. </w:t>
      </w:r>
      <w:r>
        <w:rPr>
          <w:i/>
        </w:rPr>
        <w:t>Plant, Cell, and Environment</w:t>
      </w:r>
      <w:r>
        <w:t xml:space="preserve"> 33, 1671-1681.</w:t>
      </w:r>
    </w:p>
    <w:sectPr w:rsidR="00076664" w:rsidRPr="001664E1" w:rsidSect="001C0680">
      <w:type w:val="continuous"/>
      <w:pgSz w:w="11907" w:h="16840" w:code="9"/>
      <w:pgMar w:top="1418" w:right="1418" w:bottom="1418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35"/>
  <w:embedSystemFonts/>
  <w:bordersDoNotSurroundHeader/>
  <w:bordersDoNotSurroundFooter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58CA"/>
    <w:rsid w:val="0000326C"/>
    <w:rsid w:val="00027309"/>
    <w:rsid w:val="00030724"/>
    <w:rsid w:val="0005391B"/>
    <w:rsid w:val="0005399B"/>
    <w:rsid w:val="00076664"/>
    <w:rsid w:val="00083452"/>
    <w:rsid w:val="000A6CBB"/>
    <w:rsid w:val="000D5893"/>
    <w:rsid w:val="000F02AB"/>
    <w:rsid w:val="000F622D"/>
    <w:rsid w:val="0012037F"/>
    <w:rsid w:val="00120BC9"/>
    <w:rsid w:val="001263DC"/>
    <w:rsid w:val="0013250D"/>
    <w:rsid w:val="001542F9"/>
    <w:rsid w:val="00155925"/>
    <w:rsid w:val="001664E1"/>
    <w:rsid w:val="00186C7B"/>
    <w:rsid w:val="001B7004"/>
    <w:rsid w:val="001C0680"/>
    <w:rsid w:val="001D17E6"/>
    <w:rsid w:val="001D2F1F"/>
    <w:rsid w:val="001D3177"/>
    <w:rsid w:val="001E5B75"/>
    <w:rsid w:val="0023393C"/>
    <w:rsid w:val="0024160D"/>
    <w:rsid w:val="00246F60"/>
    <w:rsid w:val="002E37B0"/>
    <w:rsid w:val="002F095F"/>
    <w:rsid w:val="002F35FE"/>
    <w:rsid w:val="003009E0"/>
    <w:rsid w:val="003052F7"/>
    <w:rsid w:val="00311116"/>
    <w:rsid w:val="00323843"/>
    <w:rsid w:val="003774CF"/>
    <w:rsid w:val="00397E4D"/>
    <w:rsid w:val="003A0E90"/>
    <w:rsid w:val="003A25B5"/>
    <w:rsid w:val="003A3F4A"/>
    <w:rsid w:val="003B6C43"/>
    <w:rsid w:val="003F51CA"/>
    <w:rsid w:val="003F64CB"/>
    <w:rsid w:val="00420030"/>
    <w:rsid w:val="00423C31"/>
    <w:rsid w:val="00432248"/>
    <w:rsid w:val="00432285"/>
    <w:rsid w:val="00437A88"/>
    <w:rsid w:val="0044434F"/>
    <w:rsid w:val="00461784"/>
    <w:rsid w:val="004652DC"/>
    <w:rsid w:val="00493B35"/>
    <w:rsid w:val="004B4735"/>
    <w:rsid w:val="004C0DCE"/>
    <w:rsid w:val="004C6C7C"/>
    <w:rsid w:val="004C74F1"/>
    <w:rsid w:val="00584167"/>
    <w:rsid w:val="0058653B"/>
    <w:rsid w:val="00595841"/>
    <w:rsid w:val="005B52FA"/>
    <w:rsid w:val="005C72D9"/>
    <w:rsid w:val="005D093F"/>
    <w:rsid w:val="005D619B"/>
    <w:rsid w:val="005D7B14"/>
    <w:rsid w:val="005E05B8"/>
    <w:rsid w:val="00600A0A"/>
    <w:rsid w:val="006016D6"/>
    <w:rsid w:val="006027F1"/>
    <w:rsid w:val="00625FD7"/>
    <w:rsid w:val="00653697"/>
    <w:rsid w:val="00656DF5"/>
    <w:rsid w:val="006668B0"/>
    <w:rsid w:val="006676F6"/>
    <w:rsid w:val="0068073D"/>
    <w:rsid w:val="00696B7E"/>
    <w:rsid w:val="006A3769"/>
    <w:rsid w:val="006A5CF6"/>
    <w:rsid w:val="006A7002"/>
    <w:rsid w:val="006B1733"/>
    <w:rsid w:val="006C213C"/>
    <w:rsid w:val="006C3BD4"/>
    <w:rsid w:val="006E3F43"/>
    <w:rsid w:val="006F2105"/>
    <w:rsid w:val="0072390E"/>
    <w:rsid w:val="0072621E"/>
    <w:rsid w:val="007315B5"/>
    <w:rsid w:val="007627FD"/>
    <w:rsid w:val="00763486"/>
    <w:rsid w:val="00774FD9"/>
    <w:rsid w:val="0078118D"/>
    <w:rsid w:val="007A304B"/>
    <w:rsid w:val="007E58F2"/>
    <w:rsid w:val="007F42F4"/>
    <w:rsid w:val="00815C55"/>
    <w:rsid w:val="00816D16"/>
    <w:rsid w:val="008624C0"/>
    <w:rsid w:val="008642D1"/>
    <w:rsid w:val="00872D66"/>
    <w:rsid w:val="0087447B"/>
    <w:rsid w:val="008C1E6F"/>
    <w:rsid w:val="008C7487"/>
    <w:rsid w:val="008D6B9B"/>
    <w:rsid w:val="008E4B43"/>
    <w:rsid w:val="008F673D"/>
    <w:rsid w:val="00923B8A"/>
    <w:rsid w:val="009321BD"/>
    <w:rsid w:val="0093764D"/>
    <w:rsid w:val="00974636"/>
    <w:rsid w:val="009B174B"/>
    <w:rsid w:val="009B5014"/>
    <w:rsid w:val="00A201D9"/>
    <w:rsid w:val="00A5511F"/>
    <w:rsid w:val="00A73FBE"/>
    <w:rsid w:val="00A858CA"/>
    <w:rsid w:val="00A8708C"/>
    <w:rsid w:val="00AA2403"/>
    <w:rsid w:val="00AA2642"/>
    <w:rsid w:val="00AC0F1F"/>
    <w:rsid w:val="00AC414D"/>
    <w:rsid w:val="00AE7AD5"/>
    <w:rsid w:val="00AF3060"/>
    <w:rsid w:val="00B1710C"/>
    <w:rsid w:val="00B21BA9"/>
    <w:rsid w:val="00B353ED"/>
    <w:rsid w:val="00B63C6A"/>
    <w:rsid w:val="00B66CE1"/>
    <w:rsid w:val="00B83ABA"/>
    <w:rsid w:val="00B907D7"/>
    <w:rsid w:val="00B922A3"/>
    <w:rsid w:val="00BA03F0"/>
    <w:rsid w:val="00C00750"/>
    <w:rsid w:val="00C076B8"/>
    <w:rsid w:val="00C26657"/>
    <w:rsid w:val="00C66D64"/>
    <w:rsid w:val="00CA13B2"/>
    <w:rsid w:val="00CD3055"/>
    <w:rsid w:val="00CD3760"/>
    <w:rsid w:val="00CF3C64"/>
    <w:rsid w:val="00D52A09"/>
    <w:rsid w:val="00D57CC6"/>
    <w:rsid w:val="00D757B0"/>
    <w:rsid w:val="00D86325"/>
    <w:rsid w:val="00D86488"/>
    <w:rsid w:val="00DA041D"/>
    <w:rsid w:val="00DD33E2"/>
    <w:rsid w:val="00DE4EB4"/>
    <w:rsid w:val="00E01F7F"/>
    <w:rsid w:val="00E22B0B"/>
    <w:rsid w:val="00E24693"/>
    <w:rsid w:val="00E31305"/>
    <w:rsid w:val="00E63A53"/>
    <w:rsid w:val="00E72EC3"/>
    <w:rsid w:val="00E84371"/>
    <w:rsid w:val="00EA4C7E"/>
    <w:rsid w:val="00EB6CC5"/>
    <w:rsid w:val="00ED727E"/>
    <w:rsid w:val="00EE18C2"/>
    <w:rsid w:val="00F23D12"/>
    <w:rsid w:val="00F40E63"/>
    <w:rsid w:val="00F4418C"/>
    <w:rsid w:val="00F66FC2"/>
    <w:rsid w:val="00F7102B"/>
    <w:rsid w:val="00F73292"/>
    <w:rsid w:val="00F74BD8"/>
    <w:rsid w:val="00FE03EC"/>
    <w:rsid w:val="00FF3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hapeDefaults>
    <o:shapedefaults v:ext="edit" spidmax="1028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ＭＳ 明朝" w:hAnsi="Times New Roman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91B"/>
    <w:rPr>
      <w:kern w:val="0"/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2037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841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841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</TotalTime>
  <Pages>1</Pages>
  <Words>490</Words>
  <Characters>2798</Characters>
  <Application>Microsoft Office Outlook</Application>
  <DocSecurity>0</DocSecurity>
  <Lines>0</Lines>
  <Paragraphs>0</Paragraphs>
  <ScaleCrop>false</ScaleCrop>
  <Company>L.U.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Recovery of Lakes in the Sudbury, Ontario, Canada Area </dc:title>
  <dc:subject/>
  <dc:creator>Co-op Unit</dc:creator>
  <cp:keywords/>
  <dc:description/>
  <cp:lastModifiedBy>小池　孝良</cp:lastModifiedBy>
  <cp:revision>13</cp:revision>
  <cp:lastPrinted>2005-01-11T03:03:00Z</cp:lastPrinted>
  <dcterms:created xsi:type="dcterms:W3CDTF">2011-03-03T11:12:00Z</dcterms:created>
  <dcterms:modified xsi:type="dcterms:W3CDTF">2011-03-07T12:32:00Z</dcterms:modified>
</cp:coreProperties>
</file>